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12 of interactive and multimedia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many of you. I've been battling a really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nasty flu bug this week. So I hope that those of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who reached out to me for an extension or feeling better and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able to catch up on your assignments and commitments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have really enjoyed looking at your assignment three submissions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You really stretched yourself in some new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directions. You try to new tools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experimented with different types of video making and I'm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happy to see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many of you commented on how tricky narration can be and you're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absolutely right staring into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camera can be just as intimidating as standing in front of a room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full of people.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for many of us, it takes a lot of practice to get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any good at it and I still have a long ways to 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are no blog posts do this week. You've finished assignment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and that is hopefully set you up well for us,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excuse me for your assignment for project.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should be working away on that now and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have any questions or concerns, please just reach out whether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new blog post do for these last two weeks. I will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continue to give you reflection questions and tools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explore and you might find that some of them are useful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they inspiring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add to your assignment for projects. But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up to you at this point what you do with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We've talked a lot about cognitive load in this course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strategies for managing cognitive loading Learners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adaptive and personalized learning does is help 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manage this on an individual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goal is to create learning that's specifically designed to provide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right amount of difficulty for the learner not too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much not too little so that the learning is maximized.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adaptive Learning Systems can really help with that. But we know from extensive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research that ultimately is the relationship with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teacher that enables them to identify where they're learning edges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where they're next steps are and they're learning path.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hope you get some time to explore the examples in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week's topic area 9 is one that I've worked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a bit in aviation training. It has a really interesting approach where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uses self-reported confidence levels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part of its measure to create learning paths.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if you have some time, I hope you get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chance to explore that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